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04D" w:rsidRDefault="00D2394A" w:rsidP="00D2394A">
      <w:pPr>
        <w:jc w:val="both"/>
        <w:rPr>
          <w:rFonts w:ascii="Times New Roman" w:hAnsi="Times New Roman"/>
          <w:b/>
          <w:sz w:val="28"/>
          <w:szCs w:val="28"/>
          <w:lang w:val="tt-RU"/>
        </w:rPr>
      </w:pPr>
      <w:r>
        <w:rPr>
          <w:rFonts w:ascii="Times New Roman" w:hAnsi="Times New Roman"/>
          <w:b/>
          <w:sz w:val="28"/>
          <w:szCs w:val="28"/>
          <w:lang w:val="tt-RU"/>
        </w:rPr>
        <w:t>27.04.2020</w:t>
      </w:r>
    </w:p>
    <w:p w:rsidR="00D2394A" w:rsidRPr="002321A9" w:rsidRDefault="00BA304D" w:rsidP="00D2394A">
      <w:pPr>
        <w:jc w:val="both"/>
        <w:rPr>
          <w:rFonts w:ascii="Times New Roman" w:eastAsia="Times New Roman" w:hAnsi="Times New Roman"/>
          <w:b/>
          <w:sz w:val="28"/>
          <w:szCs w:val="28"/>
          <w:lang w:val="tt-RU"/>
        </w:rPr>
      </w:pPr>
      <w:r>
        <w:rPr>
          <w:rFonts w:ascii="Times New Roman" w:hAnsi="Times New Roman"/>
          <w:b/>
          <w:sz w:val="28"/>
          <w:szCs w:val="28"/>
          <w:lang w:val="tt-RU"/>
        </w:rPr>
        <w:t xml:space="preserve">Тема: </w:t>
      </w:r>
      <w:r w:rsidR="00D2394A" w:rsidRPr="002321A9">
        <w:rPr>
          <w:rFonts w:ascii="Times New Roman" w:hAnsi="Times New Roman"/>
          <w:b/>
          <w:sz w:val="28"/>
          <w:szCs w:val="28"/>
          <w:lang w:val="tt-RU"/>
        </w:rPr>
        <w:t>Сыйныфтан тыш уку.</w:t>
      </w:r>
    </w:p>
    <w:p w:rsidR="00712223" w:rsidRDefault="00D2394A" w:rsidP="00D2394A">
      <w:pPr>
        <w:rPr>
          <w:rFonts w:ascii="Times New Roman" w:hAnsi="Times New Roman"/>
          <w:sz w:val="28"/>
          <w:szCs w:val="28"/>
          <w:lang w:val="tt-RU"/>
        </w:rPr>
      </w:pPr>
      <w:r>
        <w:rPr>
          <w:rFonts w:ascii="Times New Roman" w:hAnsi="Times New Roman"/>
          <w:sz w:val="28"/>
          <w:szCs w:val="28"/>
          <w:lang w:val="tt-RU"/>
        </w:rPr>
        <w:t>Антуан де Сент</w:t>
      </w:r>
      <w:r w:rsidRPr="002321A9">
        <w:rPr>
          <w:rFonts w:ascii="Times New Roman" w:hAnsi="Times New Roman"/>
          <w:sz w:val="28"/>
          <w:szCs w:val="28"/>
          <w:lang w:val="tt-RU"/>
        </w:rPr>
        <w:t>.Экзюпери. “Нәни принц” әсәре .</w:t>
      </w:r>
    </w:p>
    <w:p w:rsidR="00BA304D" w:rsidRDefault="00BA304D" w:rsidP="00D2394A">
      <w:pPr>
        <w:rPr>
          <w:rFonts w:ascii="Times New Roman" w:hAnsi="Times New Roman"/>
          <w:sz w:val="28"/>
          <w:szCs w:val="28"/>
          <w:lang w:val="tt-RU"/>
        </w:rPr>
      </w:pPr>
      <w:r>
        <w:rPr>
          <w:rFonts w:ascii="Times New Roman" w:hAnsi="Times New Roman"/>
          <w:sz w:val="28"/>
          <w:szCs w:val="28"/>
          <w:lang w:val="tt-RU"/>
        </w:rPr>
        <w:t xml:space="preserve">-Исәнмесез, укучылар! </w:t>
      </w:r>
      <w:r w:rsidR="00222E2A">
        <w:rPr>
          <w:rFonts w:ascii="Times New Roman" w:hAnsi="Times New Roman"/>
          <w:sz w:val="28"/>
          <w:szCs w:val="28"/>
          <w:lang w:val="tt-RU"/>
        </w:rPr>
        <w:t xml:space="preserve">Тәрҗемә әсәр укуны дәвам итәбез.  Сезнең кулыгызда дәречлек булмау сәбәпле, электрон дәреслеккә ссылка куям. </w:t>
      </w:r>
    </w:p>
    <w:p w:rsidR="00222E2A" w:rsidRDefault="0029412B" w:rsidP="00D2394A">
      <w:pPr>
        <w:rPr>
          <w:lang w:val="tt-RU"/>
        </w:rPr>
      </w:pPr>
      <w:hyperlink r:id="rId7" w:history="1">
        <w:r w:rsidRPr="0029412B">
          <w:rPr>
            <w:rStyle w:val="a8"/>
            <w:lang w:val="tt-RU"/>
          </w:rPr>
          <w:t>https://magarif-vakyt.ru/elektronnye-uchebniki-online-versija/</w:t>
        </w:r>
      </w:hyperlink>
    </w:p>
    <w:tbl>
      <w:tblPr>
        <w:tblW w:w="0" w:type="auto"/>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tblPr>
      <w:tblGrid>
        <w:gridCol w:w="4614"/>
        <w:gridCol w:w="2268"/>
        <w:gridCol w:w="2268"/>
      </w:tblGrid>
      <w:tr w:rsidR="0029412B" w:rsidRPr="0029412B" w:rsidTr="00F268A9">
        <w:tc>
          <w:tcPr>
            <w:tcW w:w="4614" w:type="dxa"/>
            <w:tcBorders>
              <w:top w:val="single" w:sz="6" w:space="0" w:color="CCCCCC"/>
              <w:left w:val="single" w:sz="6" w:space="0" w:color="CCCCCC"/>
              <w:bottom w:val="single" w:sz="6" w:space="0" w:color="CCCCCC"/>
              <w:right w:val="single" w:sz="6" w:space="0" w:color="CCCCCC"/>
            </w:tcBorders>
            <w:shd w:val="clear" w:color="auto" w:fill="FFFFFF"/>
            <w:tcMar>
              <w:top w:w="78" w:type="dxa"/>
              <w:left w:w="78" w:type="dxa"/>
              <w:bottom w:w="78" w:type="dxa"/>
              <w:right w:w="78" w:type="dxa"/>
            </w:tcMar>
            <w:vAlign w:val="bottom"/>
            <w:hideMark/>
          </w:tcPr>
          <w:p w:rsidR="0029412B" w:rsidRPr="0029412B" w:rsidRDefault="0029412B" w:rsidP="0029412B">
            <w:pPr>
              <w:spacing w:after="0" w:line="276" w:lineRule="atLeast"/>
              <w:rPr>
                <w:rFonts w:ascii="inherit" w:eastAsia="Times New Roman" w:hAnsi="inherit" w:cs="Arial"/>
                <w:color w:val="666666"/>
                <w:sz w:val="16"/>
                <w:szCs w:val="16"/>
                <w:lang w:eastAsia="ru-RU"/>
              </w:rPr>
            </w:pPr>
            <w:r w:rsidRPr="0029412B">
              <w:rPr>
                <w:rFonts w:ascii="inherit" w:eastAsia="Times New Roman" w:hAnsi="inherit" w:cs="Arial"/>
                <w:color w:val="666666"/>
                <w:sz w:val="16"/>
                <w:szCs w:val="16"/>
                <w:lang w:eastAsia="ru-RU"/>
              </w:rPr>
              <w:t xml:space="preserve">Татар </w:t>
            </w:r>
            <w:proofErr w:type="spellStart"/>
            <w:r w:rsidRPr="0029412B">
              <w:rPr>
                <w:rFonts w:ascii="inherit" w:eastAsia="Times New Roman" w:hAnsi="inherit" w:cs="Arial"/>
                <w:color w:val="666666"/>
                <w:sz w:val="16"/>
                <w:szCs w:val="16"/>
                <w:lang w:eastAsia="ru-RU"/>
              </w:rPr>
              <w:t>әдәбияты.</w:t>
            </w:r>
            <w:proofErr w:type="spellEnd"/>
            <w:r w:rsidRPr="0029412B">
              <w:rPr>
                <w:rFonts w:ascii="inherit" w:eastAsia="Times New Roman" w:hAnsi="inherit" w:cs="Arial"/>
                <w:color w:val="666666"/>
                <w:sz w:val="16"/>
                <w:szCs w:val="16"/>
                <w:lang w:eastAsia="ru-RU"/>
              </w:rPr>
              <w:t xml:space="preserve"> 5 </w:t>
            </w:r>
            <w:proofErr w:type="spellStart"/>
            <w:r w:rsidRPr="0029412B">
              <w:rPr>
                <w:rFonts w:ascii="inherit" w:eastAsia="Times New Roman" w:hAnsi="inherit" w:cs="Arial"/>
                <w:color w:val="666666"/>
                <w:sz w:val="16"/>
                <w:szCs w:val="16"/>
                <w:lang w:eastAsia="ru-RU"/>
              </w:rPr>
              <w:t>нче</w:t>
            </w:r>
            <w:proofErr w:type="spellEnd"/>
            <w:r w:rsidRPr="0029412B">
              <w:rPr>
                <w:rFonts w:ascii="inherit" w:eastAsia="Times New Roman" w:hAnsi="inherit" w:cs="Arial"/>
                <w:color w:val="666666"/>
                <w:sz w:val="16"/>
                <w:szCs w:val="16"/>
                <w:lang w:eastAsia="ru-RU"/>
              </w:rPr>
              <w:t xml:space="preserve"> </w:t>
            </w:r>
            <w:proofErr w:type="spellStart"/>
            <w:r w:rsidRPr="0029412B">
              <w:rPr>
                <w:rFonts w:ascii="inherit" w:eastAsia="Times New Roman" w:hAnsi="inherit" w:cs="Arial"/>
                <w:color w:val="666666"/>
                <w:sz w:val="16"/>
                <w:szCs w:val="16"/>
                <w:lang w:eastAsia="ru-RU"/>
              </w:rPr>
              <w:t>сыйныф</w:t>
            </w:r>
            <w:proofErr w:type="spellEnd"/>
            <w:r w:rsidRPr="0029412B">
              <w:rPr>
                <w:rFonts w:ascii="inherit" w:eastAsia="Times New Roman" w:hAnsi="inherit" w:cs="Arial"/>
                <w:color w:val="666666"/>
                <w:sz w:val="16"/>
                <w:szCs w:val="16"/>
                <w:lang w:eastAsia="ru-RU"/>
              </w:rPr>
              <w:t>.</w:t>
            </w:r>
            <w:r w:rsidRPr="0029412B">
              <w:rPr>
                <w:rFonts w:ascii="inherit" w:eastAsia="Times New Roman" w:hAnsi="inherit" w:cs="Arial"/>
                <w:color w:val="666666"/>
                <w:sz w:val="16"/>
                <w:szCs w:val="16"/>
                <w:lang w:eastAsia="ru-RU"/>
              </w:rPr>
              <w:br/>
              <w:t>(Татарская литература. 5 класс.)</w:t>
            </w:r>
            <w:r w:rsidRPr="0029412B">
              <w:rPr>
                <w:rFonts w:ascii="inherit" w:eastAsia="Times New Roman" w:hAnsi="inherit" w:cs="Arial"/>
                <w:color w:val="666666"/>
                <w:sz w:val="16"/>
                <w:szCs w:val="16"/>
                <w:lang w:eastAsia="ru-RU"/>
              </w:rPr>
              <w:br/>
              <w:t>В двух частях</w:t>
            </w:r>
          </w:p>
        </w:tc>
        <w:tc>
          <w:tcPr>
            <w:tcW w:w="2268" w:type="dxa"/>
            <w:tcBorders>
              <w:top w:val="single" w:sz="6" w:space="0" w:color="CCCCCC"/>
              <w:left w:val="single" w:sz="6" w:space="0" w:color="CCCCCC"/>
              <w:bottom w:val="single" w:sz="6" w:space="0" w:color="CCCCCC"/>
              <w:right w:val="single" w:sz="6" w:space="0" w:color="CCCCCC"/>
            </w:tcBorders>
            <w:shd w:val="clear" w:color="auto" w:fill="FFFFFF"/>
            <w:tcMar>
              <w:top w:w="78" w:type="dxa"/>
              <w:left w:w="78" w:type="dxa"/>
              <w:bottom w:w="78" w:type="dxa"/>
              <w:right w:w="78" w:type="dxa"/>
            </w:tcMar>
            <w:vAlign w:val="bottom"/>
            <w:hideMark/>
          </w:tcPr>
          <w:p w:rsidR="0029412B" w:rsidRPr="0029412B" w:rsidRDefault="0029412B" w:rsidP="0029412B">
            <w:pPr>
              <w:spacing w:after="0" w:line="276" w:lineRule="atLeast"/>
              <w:rPr>
                <w:rFonts w:ascii="inherit" w:eastAsia="Times New Roman" w:hAnsi="inherit" w:cs="Arial"/>
                <w:color w:val="666666"/>
                <w:sz w:val="16"/>
                <w:szCs w:val="16"/>
                <w:lang w:eastAsia="ru-RU"/>
              </w:rPr>
            </w:pPr>
            <w:proofErr w:type="gramStart"/>
            <w:r w:rsidRPr="0029412B">
              <w:rPr>
                <w:rFonts w:ascii="inherit" w:eastAsia="Times New Roman" w:hAnsi="inherit" w:cs="Arial"/>
                <w:color w:val="666666"/>
                <w:sz w:val="16"/>
                <w:szCs w:val="16"/>
                <w:lang w:eastAsia="ru-RU"/>
              </w:rPr>
              <w:t xml:space="preserve">Ф.Ф. </w:t>
            </w:r>
            <w:proofErr w:type="spellStart"/>
            <w:r w:rsidRPr="0029412B">
              <w:rPr>
                <w:rFonts w:ascii="inherit" w:eastAsia="Times New Roman" w:hAnsi="inherit" w:cs="Arial"/>
                <w:color w:val="666666"/>
                <w:sz w:val="16"/>
                <w:szCs w:val="16"/>
                <w:lang w:eastAsia="ru-RU"/>
              </w:rPr>
              <w:t>Хәсәнова,</w:t>
            </w:r>
            <w:proofErr w:type="spellEnd"/>
            <w:r w:rsidRPr="0029412B">
              <w:rPr>
                <w:rFonts w:ascii="inherit" w:eastAsia="Times New Roman" w:hAnsi="inherit" w:cs="Arial"/>
                <w:color w:val="666666"/>
                <w:sz w:val="16"/>
                <w:szCs w:val="16"/>
                <w:lang w:eastAsia="ru-RU"/>
              </w:rPr>
              <w:br/>
              <w:t>Г.М. Сафиуллина,</w:t>
            </w:r>
            <w:r w:rsidRPr="0029412B">
              <w:rPr>
                <w:rFonts w:ascii="inherit" w:eastAsia="Times New Roman" w:hAnsi="inherit" w:cs="Arial"/>
                <w:color w:val="666666"/>
                <w:sz w:val="16"/>
                <w:szCs w:val="16"/>
                <w:lang w:eastAsia="ru-RU"/>
              </w:rPr>
              <w:br/>
              <w:t xml:space="preserve">М.Я. </w:t>
            </w:r>
            <w:proofErr w:type="spellStart"/>
            <w:r w:rsidRPr="0029412B">
              <w:rPr>
                <w:rFonts w:ascii="inherit" w:eastAsia="Times New Roman" w:hAnsi="inherit" w:cs="Arial"/>
                <w:color w:val="666666"/>
                <w:sz w:val="16"/>
                <w:szCs w:val="16"/>
                <w:lang w:eastAsia="ru-RU"/>
              </w:rPr>
              <w:t>Гарифуллина</w:t>
            </w:r>
            <w:proofErr w:type="spellEnd"/>
            <w:proofErr w:type="gramEnd"/>
          </w:p>
        </w:tc>
        <w:tc>
          <w:tcPr>
            <w:tcW w:w="2268" w:type="dxa"/>
            <w:tcBorders>
              <w:top w:val="single" w:sz="6" w:space="0" w:color="CCCCCC"/>
              <w:left w:val="single" w:sz="6" w:space="0" w:color="CCCCCC"/>
              <w:bottom w:val="single" w:sz="6" w:space="0" w:color="CCCCCC"/>
              <w:right w:val="single" w:sz="6" w:space="0" w:color="CCCCCC"/>
            </w:tcBorders>
            <w:shd w:val="clear" w:color="auto" w:fill="FFFFFF"/>
            <w:tcMar>
              <w:top w:w="78" w:type="dxa"/>
              <w:left w:w="78" w:type="dxa"/>
              <w:bottom w:w="78" w:type="dxa"/>
              <w:right w:w="78" w:type="dxa"/>
            </w:tcMar>
            <w:vAlign w:val="bottom"/>
            <w:hideMark/>
          </w:tcPr>
          <w:p w:rsidR="0029412B" w:rsidRPr="0029412B" w:rsidRDefault="0029412B" w:rsidP="0029412B">
            <w:pPr>
              <w:spacing w:after="0" w:line="276" w:lineRule="atLeast"/>
              <w:rPr>
                <w:rFonts w:ascii="inherit" w:eastAsia="Times New Roman" w:hAnsi="inherit" w:cs="Arial"/>
                <w:color w:val="666666"/>
                <w:sz w:val="16"/>
                <w:szCs w:val="16"/>
                <w:lang w:eastAsia="ru-RU"/>
              </w:rPr>
            </w:pPr>
            <w:hyperlink r:id="rId8" w:tgtFrame="_blank" w:tooltip="Открыть" w:history="1">
              <w:r w:rsidRPr="0029412B">
                <w:rPr>
                  <w:rFonts w:ascii="inherit" w:eastAsia="Times New Roman" w:hAnsi="inherit" w:cs="Arial"/>
                  <w:color w:val="2B6903"/>
                  <w:sz w:val="16"/>
                  <w:lang w:eastAsia="ru-RU"/>
                </w:rPr>
                <w:t>Часть 1</w:t>
              </w:r>
            </w:hyperlink>
            <w:r w:rsidRPr="0029412B">
              <w:rPr>
                <w:rFonts w:ascii="inherit" w:eastAsia="Times New Roman" w:hAnsi="inherit" w:cs="Arial"/>
                <w:color w:val="666666"/>
                <w:sz w:val="16"/>
                <w:szCs w:val="16"/>
                <w:lang w:eastAsia="ru-RU"/>
              </w:rPr>
              <w:br/>
            </w:r>
            <w:hyperlink r:id="rId9" w:tgtFrame="_blank" w:tooltip="Открыть" w:history="1">
              <w:r w:rsidRPr="0029412B">
                <w:rPr>
                  <w:rFonts w:ascii="inherit" w:eastAsia="Times New Roman" w:hAnsi="inherit" w:cs="Arial"/>
                  <w:color w:val="2B6903"/>
                  <w:sz w:val="16"/>
                  <w:lang w:eastAsia="ru-RU"/>
                </w:rPr>
                <w:t>Ча</w:t>
              </w:r>
              <w:r w:rsidRPr="0029412B">
                <w:rPr>
                  <w:rFonts w:ascii="inherit" w:eastAsia="Times New Roman" w:hAnsi="inherit" w:cs="Arial"/>
                  <w:color w:val="2B6903"/>
                  <w:sz w:val="16"/>
                  <w:lang w:eastAsia="ru-RU"/>
                </w:rPr>
                <w:t>с</w:t>
              </w:r>
              <w:r w:rsidRPr="0029412B">
                <w:rPr>
                  <w:rFonts w:ascii="inherit" w:eastAsia="Times New Roman" w:hAnsi="inherit" w:cs="Arial"/>
                  <w:color w:val="2B6903"/>
                  <w:sz w:val="16"/>
                  <w:lang w:eastAsia="ru-RU"/>
                </w:rPr>
                <w:t>ть 2</w:t>
              </w:r>
            </w:hyperlink>
          </w:p>
        </w:tc>
      </w:tr>
    </w:tbl>
    <w:p w:rsidR="00F268A9" w:rsidRDefault="00F268A9" w:rsidP="00D2394A">
      <w:pPr>
        <w:rPr>
          <w:rFonts w:ascii="Times New Roman" w:hAnsi="Times New Roman"/>
          <w:sz w:val="28"/>
          <w:szCs w:val="28"/>
          <w:lang w:val="tt-RU"/>
        </w:rPr>
      </w:pPr>
      <w:r>
        <w:rPr>
          <w:rFonts w:ascii="Times New Roman" w:hAnsi="Times New Roman"/>
          <w:sz w:val="28"/>
          <w:szCs w:val="28"/>
          <w:lang w:val="tt-RU"/>
        </w:rPr>
        <w:t xml:space="preserve"> </w:t>
      </w:r>
    </w:p>
    <w:p w:rsidR="0029412B" w:rsidRPr="0029412B" w:rsidRDefault="00F268A9" w:rsidP="00D2394A">
      <w:pPr>
        <w:rPr>
          <w:rFonts w:ascii="Times New Roman" w:hAnsi="Times New Roman"/>
          <w:sz w:val="28"/>
          <w:szCs w:val="28"/>
          <w:lang w:val="tt-RU"/>
        </w:rPr>
      </w:pPr>
      <w:r>
        <w:rPr>
          <w:rFonts w:ascii="Times New Roman" w:hAnsi="Times New Roman"/>
          <w:sz w:val="28"/>
          <w:szCs w:val="28"/>
          <w:lang w:val="tt-RU"/>
        </w:rPr>
        <w:t>Әсәр икенче кисәктә. 98-103 нче битләрне укырга.</w:t>
      </w:r>
    </w:p>
    <w:p w:rsidR="00222E2A" w:rsidRPr="00222E2A" w:rsidRDefault="00222E2A" w:rsidP="00222E2A">
      <w:pPr>
        <w:pStyle w:val="a7"/>
        <w:shd w:val="clear" w:color="auto" w:fill="FFFFFF"/>
        <w:spacing w:before="0" w:beforeAutospacing="0" w:after="0" w:afterAutospacing="0"/>
        <w:rPr>
          <w:rFonts w:ascii="Arial" w:hAnsi="Arial" w:cs="Arial"/>
          <w:color w:val="000000"/>
          <w:sz w:val="22"/>
          <w:szCs w:val="22"/>
          <w:lang w:val="tt-RU"/>
        </w:rPr>
      </w:pPr>
      <w:r w:rsidRPr="00222E2A">
        <w:rPr>
          <w:b/>
          <w:bCs/>
          <w:i/>
          <w:iCs/>
          <w:color w:val="000000"/>
          <w:sz w:val="40"/>
          <w:szCs w:val="40"/>
          <w:lang w:val="tt-RU"/>
        </w:rPr>
        <w:t>Тәрҗемә әсәрләр</w:t>
      </w:r>
    </w:p>
    <w:p w:rsidR="00222E2A" w:rsidRDefault="00222E2A" w:rsidP="00222E2A">
      <w:pPr>
        <w:pStyle w:val="a7"/>
        <w:shd w:val="clear" w:color="auto" w:fill="FFFFFF"/>
        <w:spacing w:before="0" w:beforeAutospacing="0" w:after="0" w:afterAutospacing="0"/>
        <w:rPr>
          <w:color w:val="000000"/>
          <w:sz w:val="27"/>
          <w:szCs w:val="27"/>
          <w:lang w:val="tt-RU"/>
        </w:rPr>
      </w:pPr>
      <w:r w:rsidRPr="00222E2A">
        <w:rPr>
          <w:color w:val="000000"/>
          <w:sz w:val="27"/>
          <w:szCs w:val="27"/>
          <w:lang w:val="tt-RU"/>
        </w:rPr>
        <w:t>Тәрҗемә ул – чыганак телдән тәрҗемә теленә җиткерү өчен алынган билгеле бер мәгълүматны үз эченә алган интеллектуаль эшчәнлек. Тәрҗемә эшен ике телне дә яхшы белгән тәрҗемәче башкара. Тәрҗемәчедән, иң беренче чиратта, интеллект, зәвык сорала. Тәрҗемәченең әсәрнең асылын, эчтәлеген, идеясен аңлавы, тәрҗемә берәмлекләренә (сүз, сүзтезмә, җөмлә) структур-семантик эквивалентлар таба белүе әһәмиятле.</w:t>
      </w:r>
    </w:p>
    <w:p w:rsidR="00222E2A" w:rsidRDefault="00222E2A" w:rsidP="00222E2A">
      <w:pPr>
        <w:pStyle w:val="a7"/>
        <w:shd w:val="clear" w:color="auto" w:fill="FFFFFF"/>
        <w:spacing w:before="0" w:beforeAutospacing="0" w:after="0" w:afterAutospacing="0"/>
        <w:rPr>
          <w:b/>
          <w:bCs/>
          <w:color w:val="000000"/>
          <w:sz w:val="27"/>
          <w:szCs w:val="27"/>
          <w:lang w:val="tt-RU"/>
        </w:rPr>
      </w:pPr>
    </w:p>
    <w:p w:rsidR="00222E2A" w:rsidRDefault="00222E2A" w:rsidP="00222E2A">
      <w:pPr>
        <w:pStyle w:val="a7"/>
        <w:shd w:val="clear" w:color="auto" w:fill="FFFFFF"/>
        <w:spacing w:before="0" w:beforeAutospacing="0" w:after="0" w:afterAutospacing="0"/>
        <w:rPr>
          <w:rFonts w:ascii="Arial" w:hAnsi="Arial" w:cs="Arial"/>
          <w:color w:val="000000"/>
          <w:sz w:val="22"/>
          <w:szCs w:val="22"/>
        </w:rPr>
      </w:pPr>
      <w:proofErr w:type="spellStart"/>
      <w:r>
        <w:rPr>
          <w:b/>
          <w:bCs/>
          <w:color w:val="000000"/>
          <w:sz w:val="27"/>
          <w:szCs w:val="27"/>
        </w:rPr>
        <w:t>Антуан</w:t>
      </w:r>
      <w:proofErr w:type="spellEnd"/>
      <w:r>
        <w:rPr>
          <w:b/>
          <w:bCs/>
          <w:color w:val="000000"/>
          <w:sz w:val="27"/>
          <w:szCs w:val="27"/>
        </w:rPr>
        <w:t xml:space="preserve"> де </w:t>
      </w:r>
      <w:proofErr w:type="spellStart"/>
      <w:proofErr w:type="gramStart"/>
      <w:r>
        <w:rPr>
          <w:b/>
          <w:bCs/>
          <w:color w:val="000000"/>
          <w:sz w:val="27"/>
          <w:szCs w:val="27"/>
        </w:rPr>
        <w:t>Сент</w:t>
      </w:r>
      <w:proofErr w:type="spellEnd"/>
      <w:proofErr w:type="gramEnd"/>
      <w:r>
        <w:rPr>
          <w:b/>
          <w:bCs/>
          <w:color w:val="000000"/>
          <w:sz w:val="27"/>
          <w:szCs w:val="27"/>
        </w:rPr>
        <w:t xml:space="preserve"> – </w:t>
      </w:r>
      <w:proofErr w:type="spellStart"/>
      <w:r>
        <w:rPr>
          <w:b/>
          <w:bCs/>
          <w:color w:val="000000"/>
          <w:sz w:val="27"/>
          <w:szCs w:val="27"/>
        </w:rPr>
        <w:t>Экзюпери</w:t>
      </w:r>
      <w:proofErr w:type="spellEnd"/>
      <w:r>
        <w:rPr>
          <w:color w:val="000000"/>
          <w:sz w:val="27"/>
          <w:szCs w:val="27"/>
        </w:rPr>
        <w:t xml:space="preserve">. </w:t>
      </w:r>
      <w:proofErr w:type="spellStart"/>
      <w:r>
        <w:rPr>
          <w:color w:val="000000"/>
          <w:sz w:val="27"/>
          <w:szCs w:val="27"/>
        </w:rPr>
        <w:t>Нәни</w:t>
      </w:r>
      <w:proofErr w:type="spellEnd"/>
      <w:r>
        <w:rPr>
          <w:color w:val="000000"/>
          <w:sz w:val="27"/>
          <w:szCs w:val="27"/>
        </w:rPr>
        <w:t xml:space="preserve"> принц. </w:t>
      </w:r>
      <w:proofErr w:type="spellStart"/>
      <w:proofErr w:type="gramStart"/>
      <w:r>
        <w:rPr>
          <w:color w:val="000000"/>
          <w:sz w:val="27"/>
          <w:szCs w:val="27"/>
        </w:rPr>
        <w:t>Р</w:t>
      </w:r>
      <w:proofErr w:type="gramEnd"/>
      <w:r>
        <w:rPr>
          <w:color w:val="000000"/>
          <w:sz w:val="27"/>
          <w:szCs w:val="27"/>
        </w:rPr>
        <w:t>әзил</w:t>
      </w:r>
      <w:proofErr w:type="spellEnd"/>
      <w:r>
        <w:rPr>
          <w:color w:val="000000"/>
          <w:sz w:val="27"/>
          <w:szCs w:val="27"/>
        </w:rPr>
        <w:t xml:space="preserve"> </w:t>
      </w:r>
      <w:proofErr w:type="spellStart"/>
      <w:r>
        <w:rPr>
          <w:color w:val="000000"/>
          <w:sz w:val="27"/>
          <w:szCs w:val="27"/>
        </w:rPr>
        <w:t>Вәлиев</w:t>
      </w:r>
      <w:proofErr w:type="spellEnd"/>
      <w:r>
        <w:rPr>
          <w:color w:val="000000"/>
          <w:sz w:val="27"/>
          <w:szCs w:val="27"/>
        </w:rPr>
        <w:t xml:space="preserve"> </w:t>
      </w:r>
      <w:proofErr w:type="spellStart"/>
      <w:r>
        <w:rPr>
          <w:color w:val="000000"/>
          <w:sz w:val="27"/>
          <w:szCs w:val="27"/>
        </w:rPr>
        <w:t>тәрҗемәсендә.</w:t>
      </w:r>
      <w:proofErr w:type="spellEnd"/>
    </w:p>
    <w:p w:rsidR="00222E2A" w:rsidRDefault="00222E2A" w:rsidP="00222E2A">
      <w:pPr>
        <w:pStyle w:val="a7"/>
        <w:shd w:val="clear" w:color="auto" w:fill="FFFFFF"/>
        <w:spacing w:before="0" w:beforeAutospacing="0" w:after="0" w:afterAutospacing="0"/>
        <w:rPr>
          <w:rFonts w:ascii="Arial" w:hAnsi="Arial" w:cs="Arial"/>
          <w:color w:val="000000"/>
          <w:sz w:val="22"/>
          <w:szCs w:val="22"/>
        </w:rPr>
      </w:pPr>
      <w:r>
        <w:rPr>
          <w:color w:val="000000"/>
          <w:sz w:val="27"/>
          <w:szCs w:val="27"/>
        </w:rPr>
        <w:t xml:space="preserve">Жанры. </w:t>
      </w:r>
      <w:proofErr w:type="spellStart"/>
      <w:r>
        <w:rPr>
          <w:color w:val="000000"/>
          <w:sz w:val="27"/>
          <w:szCs w:val="27"/>
        </w:rPr>
        <w:t>Хикәя.</w:t>
      </w:r>
      <w:proofErr w:type="spellEnd"/>
    </w:p>
    <w:p w:rsidR="00222E2A" w:rsidRDefault="00222E2A" w:rsidP="00222E2A">
      <w:pPr>
        <w:pStyle w:val="a7"/>
        <w:shd w:val="clear" w:color="auto" w:fill="FFFFFF"/>
        <w:spacing w:before="0" w:beforeAutospacing="0" w:after="0" w:afterAutospacing="0"/>
        <w:rPr>
          <w:rFonts w:ascii="Arial" w:hAnsi="Arial" w:cs="Arial"/>
          <w:color w:val="000000"/>
          <w:sz w:val="22"/>
          <w:szCs w:val="22"/>
        </w:rPr>
      </w:pPr>
      <w:proofErr w:type="spellStart"/>
      <w:r>
        <w:rPr>
          <w:color w:val="000000"/>
          <w:sz w:val="27"/>
          <w:szCs w:val="27"/>
        </w:rPr>
        <w:t>Әсәрнең</w:t>
      </w:r>
      <w:proofErr w:type="spellEnd"/>
      <w:r>
        <w:rPr>
          <w:color w:val="000000"/>
          <w:sz w:val="27"/>
          <w:szCs w:val="27"/>
        </w:rPr>
        <w:t xml:space="preserve"> </w:t>
      </w:r>
      <w:proofErr w:type="spellStart"/>
      <w:r>
        <w:rPr>
          <w:color w:val="000000"/>
          <w:sz w:val="27"/>
          <w:szCs w:val="27"/>
        </w:rPr>
        <w:t>темасы</w:t>
      </w:r>
      <w:proofErr w:type="spellEnd"/>
      <w:r>
        <w:rPr>
          <w:color w:val="000000"/>
          <w:sz w:val="27"/>
          <w:szCs w:val="27"/>
        </w:rPr>
        <w:t xml:space="preserve"> – </w:t>
      </w:r>
      <w:proofErr w:type="spellStart"/>
      <w:r>
        <w:rPr>
          <w:color w:val="000000"/>
          <w:sz w:val="27"/>
          <w:szCs w:val="27"/>
        </w:rPr>
        <w:t>балачак</w:t>
      </w:r>
      <w:proofErr w:type="spellEnd"/>
      <w:r>
        <w:rPr>
          <w:color w:val="000000"/>
          <w:sz w:val="27"/>
          <w:szCs w:val="27"/>
        </w:rPr>
        <w:t xml:space="preserve"> </w:t>
      </w:r>
      <w:proofErr w:type="spellStart"/>
      <w:r>
        <w:rPr>
          <w:color w:val="000000"/>
          <w:sz w:val="27"/>
          <w:szCs w:val="27"/>
        </w:rPr>
        <w:t>хыяллары</w:t>
      </w:r>
      <w:proofErr w:type="spellEnd"/>
      <w:r>
        <w:rPr>
          <w:color w:val="000000"/>
          <w:sz w:val="27"/>
          <w:szCs w:val="27"/>
        </w:rPr>
        <w:t>.</w:t>
      </w:r>
    </w:p>
    <w:p w:rsidR="00222E2A" w:rsidRDefault="00222E2A" w:rsidP="00222E2A">
      <w:pPr>
        <w:pStyle w:val="a7"/>
        <w:shd w:val="clear" w:color="auto" w:fill="FFFFFF"/>
        <w:spacing w:before="0" w:beforeAutospacing="0" w:after="0" w:afterAutospacing="0"/>
        <w:rPr>
          <w:color w:val="000000"/>
          <w:sz w:val="27"/>
          <w:szCs w:val="27"/>
          <w:lang w:val="tt-RU"/>
        </w:rPr>
      </w:pPr>
    </w:p>
    <w:p w:rsidR="00222E2A" w:rsidRDefault="00222E2A" w:rsidP="00222E2A">
      <w:pPr>
        <w:pStyle w:val="a7"/>
        <w:shd w:val="clear" w:color="auto" w:fill="FFFFFF"/>
        <w:spacing w:before="0" w:beforeAutospacing="0" w:after="0" w:afterAutospacing="0"/>
        <w:rPr>
          <w:color w:val="000000"/>
          <w:sz w:val="27"/>
          <w:szCs w:val="27"/>
          <w:lang w:val="tt-RU"/>
        </w:rPr>
      </w:pPr>
    </w:p>
    <w:p w:rsidR="00222E2A" w:rsidRDefault="00222E2A" w:rsidP="00222E2A">
      <w:pPr>
        <w:pStyle w:val="a7"/>
        <w:shd w:val="clear" w:color="auto" w:fill="FFFFFF"/>
        <w:spacing w:before="0" w:beforeAutospacing="0" w:after="0" w:afterAutospacing="0"/>
        <w:rPr>
          <w:color w:val="000000"/>
          <w:sz w:val="27"/>
          <w:szCs w:val="27"/>
          <w:lang w:val="tt-RU"/>
        </w:rPr>
      </w:pPr>
    </w:p>
    <w:p w:rsidR="00222E2A" w:rsidRPr="00222E2A" w:rsidRDefault="00222E2A" w:rsidP="00222E2A">
      <w:pPr>
        <w:spacing w:after="0" w:line="240" w:lineRule="auto"/>
        <w:jc w:val="both"/>
        <w:rPr>
          <w:rFonts w:ascii="Times New Roman" w:eastAsia="Times New Roman" w:hAnsi="Times New Roman"/>
          <w:sz w:val="28"/>
          <w:szCs w:val="28"/>
          <w:lang w:val="tt-RU" w:eastAsia="ru-RU"/>
        </w:rPr>
      </w:pPr>
      <w:r w:rsidRPr="00222E2A">
        <w:rPr>
          <w:rFonts w:ascii="Times New Roman" w:eastAsia="Times New Roman" w:hAnsi="Times New Roman"/>
          <w:b/>
          <w:bCs/>
          <w:sz w:val="28"/>
          <w:szCs w:val="28"/>
          <w:lang w:val="tt-RU" w:eastAsia="ru-RU"/>
        </w:rPr>
        <w:t>«Нәни принц»</w:t>
      </w:r>
      <w:r w:rsidRPr="00222E2A">
        <w:rPr>
          <w:rFonts w:ascii="Times New Roman" w:eastAsia="Times New Roman" w:hAnsi="Times New Roman"/>
          <w:sz w:val="28"/>
          <w:szCs w:val="28"/>
          <w:lang w:val="tt-RU" w:eastAsia="ru-RU"/>
        </w:rPr>
        <w:t> (</w:t>
      </w:r>
      <w:hyperlink r:id="rId10" w:tooltip="" w:history="1">
        <w:r w:rsidRPr="00222E2A">
          <w:rPr>
            <w:rFonts w:ascii="Times New Roman" w:eastAsia="Times New Roman" w:hAnsi="Times New Roman"/>
            <w:color w:val="1559B5"/>
            <w:sz w:val="28"/>
            <w:szCs w:val="28"/>
            <w:u w:val="single"/>
            <w:lang w:val="tt-RU" w:eastAsia="ru-RU"/>
          </w:rPr>
          <w:t>фр.</w:t>
        </w:r>
      </w:hyperlink>
      <w:r w:rsidRPr="00222E2A">
        <w:rPr>
          <w:rFonts w:ascii="Times New Roman" w:eastAsia="Times New Roman" w:hAnsi="Times New Roman"/>
          <w:sz w:val="28"/>
          <w:szCs w:val="28"/>
          <w:lang w:val="tt-RU" w:eastAsia="ru-RU"/>
        </w:rPr>
        <w:t> </w:t>
      </w:r>
      <w:r w:rsidRPr="00222E2A">
        <w:rPr>
          <w:rFonts w:ascii="Times New Roman" w:eastAsia="Times New Roman" w:hAnsi="Times New Roman"/>
          <w:i/>
          <w:iCs/>
          <w:sz w:val="28"/>
          <w:szCs w:val="28"/>
          <w:bdr w:val="none" w:sz="0" w:space="0" w:color="auto" w:frame="1"/>
          <w:lang w:val="fr-FR" w:eastAsia="ru-RU"/>
        </w:rPr>
        <w:t>Le Petit Prince</w:t>
      </w:r>
      <w:r w:rsidRPr="00222E2A">
        <w:rPr>
          <w:rFonts w:ascii="Times New Roman" w:eastAsia="Times New Roman" w:hAnsi="Times New Roman"/>
          <w:sz w:val="28"/>
          <w:szCs w:val="28"/>
          <w:lang w:val="tt-RU" w:eastAsia="ru-RU"/>
        </w:rPr>
        <w:t>) — аллегорияле хикәя, </w:t>
      </w:r>
      <w:hyperlink r:id="rId11" w:tooltip="" w:history="1">
        <w:r w:rsidRPr="00222E2A">
          <w:rPr>
            <w:rFonts w:ascii="Times New Roman" w:eastAsia="Times New Roman" w:hAnsi="Times New Roman"/>
            <w:color w:val="1559B5"/>
            <w:sz w:val="28"/>
            <w:szCs w:val="28"/>
            <w:u w:val="single"/>
            <w:lang w:val="tt-RU" w:eastAsia="ru-RU"/>
          </w:rPr>
          <w:t>Антуан де Сент-Экзюпериның</w:t>
        </w:r>
      </w:hyperlink>
      <w:r w:rsidRPr="00222E2A">
        <w:rPr>
          <w:rFonts w:ascii="Times New Roman" w:eastAsia="Times New Roman" w:hAnsi="Times New Roman"/>
          <w:sz w:val="28"/>
          <w:szCs w:val="28"/>
          <w:lang w:val="tt-RU" w:eastAsia="ru-RU"/>
        </w:rPr>
        <w:t> иң танылган әсәрләренең берсе.</w:t>
      </w:r>
    </w:p>
    <w:p w:rsidR="00222E2A" w:rsidRPr="00222E2A" w:rsidRDefault="00222E2A" w:rsidP="00222E2A">
      <w:pPr>
        <w:spacing w:after="0" w:line="240" w:lineRule="auto"/>
        <w:jc w:val="both"/>
        <w:rPr>
          <w:rFonts w:ascii="Times New Roman" w:eastAsia="Times New Roman" w:hAnsi="Times New Roman"/>
          <w:sz w:val="28"/>
          <w:szCs w:val="28"/>
          <w:lang w:val="tt-RU" w:eastAsia="ru-RU"/>
        </w:rPr>
      </w:pPr>
      <w:r w:rsidRPr="00222E2A">
        <w:rPr>
          <w:rFonts w:ascii="Times New Roman" w:eastAsia="Times New Roman" w:hAnsi="Times New Roman"/>
          <w:sz w:val="28"/>
          <w:szCs w:val="28"/>
          <w:lang w:val="tt-RU" w:eastAsia="ru-RU"/>
        </w:rPr>
        <w:t>Беренче тапкыр </w:t>
      </w:r>
      <w:hyperlink r:id="rId12" w:tooltip="" w:history="1">
        <w:r w:rsidRPr="00222E2A">
          <w:rPr>
            <w:rFonts w:ascii="Times New Roman" w:eastAsia="Times New Roman" w:hAnsi="Times New Roman"/>
            <w:color w:val="1559B5"/>
            <w:sz w:val="28"/>
            <w:szCs w:val="28"/>
            <w:u w:val="single"/>
            <w:lang w:val="tt-RU" w:eastAsia="ru-RU"/>
          </w:rPr>
          <w:t>1943 елның</w:t>
        </w:r>
      </w:hyperlink>
      <w:r w:rsidRPr="00222E2A">
        <w:rPr>
          <w:rFonts w:ascii="Times New Roman" w:eastAsia="Times New Roman" w:hAnsi="Times New Roman"/>
          <w:sz w:val="28"/>
          <w:szCs w:val="28"/>
          <w:lang w:val="tt-RU" w:eastAsia="ru-RU"/>
        </w:rPr>
        <w:t> </w:t>
      </w:r>
      <w:hyperlink r:id="rId13" w:tooltip="" w:history="1">
        <w:r w:rsidRPr="00222E2A">
          <w:rPr>
            <w:rFonts w:ascii="Times New Roman" w:eastAsia="Times New Roman" w:hAnsi="Times New Roman"/>
            <w:color w:val="1559B5"/>
            <w:sz w:val="28"/>
            <w:szCs w:val="28"/>
            <w:u w:val="single"/>
            <w:lang w:val="tt-RU" w:eastAsia="ru-RU"/>
          </w:rPr>
          <w:t>6 апрелендә</w:t>
        </w:r>
      </w:hyperlink>
      <w:r w:rsidRPr="00222E2A">
        <w:rPr>
          <w:rFonts w:ascii="Times New Roman" w:eastAsia="Times New Roman" w:hAnsi="Times New Roman"/>
          <w:sz w:val="28"/>
          <w:szCs w:val="28"/>
          <w:lang w:val="tt-RU" w:eastAsia="ru-RU"/>
        </w:rPr>
        <w:t> </w:t>
      </w:r>
      <w:hyperlink r:id="rId14" w:tooltip="" w:history="1">
        <w:r w:rsidRPr="00222E2A">
          <w:rPr>
            <w:rFonts w:ascii="Times New Roman" w:eastAsia="Times New Roman" w:hAnsi="Times New Roman"/>
            <w:color w:val="1559B5"/>
            <w:sz w:val="28"/>
            <w:szCs w:val="28"/>
            <w:u w:val="single"/>
            <w:lang w:val="tt-RU" w:eastAsia="ru-RU"/>
          </w:rPr>
          <w:t>Нью-Йорк</w:t>
        </w:r>
      </w:hyperlink>
      <w:r w:rsidRPr="00222E2A">
        <w:rPr>
          <w:rFonts w:ascii="Times New Roman" w:eastAsia="Times New Roman" w:hAnsi="Times New Roman"/>
          <w:sz w:val="28"/>
          <w:szCs w:val="28"/>
          <w:lang w:val="tt-RU" w:eastAsia="ru-RU"/>
        </w:rPr>
        <w:t> шәһәрендә бастырыла.</w:t>
      </w:r>
    </w:p>
    <w:p w:rsidR="00222E2A" w:rsidRPr="00222E2A" w:rsidRDefault="00222E2A" w:rsidP="00222E2A">
      <w:pPr>
        <w:spacing w:after="235" w:line="240" w:lineRule="auto"/>
        <w:jc w:val="both"/>
        <w:rPr>
          <w:rFonts w:ascii="Times New Roman" w:eastAsia="Times New Roman" w:hAnsi="Times New Roman"/>
          <w:sz w:val="28"/>
          <w:szCs w:val="28"/>
          <w:lang w:val="tt-RU" w:eastAsia="ru-RU"/>
        </w:rPr>
      </w:pPr>
      <w:r w:rsidRPr="00222E2A">
        <w:rPr>
          <w:rFonts w:ascii="Times New Roman" w:eastAsia="Times New Roman" w:hAnsi="Times New Roman"/>
          <w:sz w:val="28"/>
          <w:szCs w:val="28"/>
          <w:lang w:val="tt-RU" w:eastAsia="ru-RU"/>
        </w:rPr>
        <w:t>Китапта булган барлык рәсемнәрдә авторның үз эше, шуңадырмы, алар китап кебек үк, бик популяр. Шунысы кызык,бу гади генә иллюстрацияләр түгел, ә әсәрнең бер өлеше: автор үзе дә һәм әсәрдәге геройлар да, һәрвакыт сурәтләргә илтәләр, кайвакыт бәхәсләшеп тә алалар. Әлеге сурәтләр тел киртәләрен юкка чыгарырга ярдәм итәләр, ,барысына да аңлаешлы булган универсаль сурәтләү лексиконына әйләнә.</w:t>
      </w:r>
    </w:p>
    <w:p w:rsidR="00222E2A" w:rsidRPr="00222E2A" w:rsidRDefault="00222E2A" w:rsidP="00222E2A">
      <w:pPr>
        <w:spacing w:after="100" w:line="240" w:lineRule="auto"/>
        <w:jc w:val="both"/>
        <w:rPr>
          <w:rFonts w:ascii="Times New Roman" w:eastAsia="Times New Roman" w:hAnsi="Times New Roman"/>
          <w:i/>
          <w:iCs/>
          <w:sz w:val="28"/>
          <w:szCs w:val="28"/>
          <w:lang w:val="tt-RU" w:eastAsia="ru-RU"/>
        </w:rPr>
      </w:pPr>
      <w:r w:rsidRPr="00222E2A">
        <w:rPr>
          <w:rFonts w:ascii="Times New Roman" w:eastAsia="Times New Roman" w:hAnsi="Times New Roman"/>
          <w:i/>
          <w:iCs/>
          <w:sz w:val="28"/>
          <w:szCs w:val="28"/>
          <w:lang w:val="tt-RU" w:eastAsia="ru-RU"/>
        </w:rPr>
        <w:t>"Олы кешеләр дә кайчандыр бәләкәй булганнар бит, тик күбесе моны оныткан гына"</w:t>
      </w:r>
      <w:hyperlink r:id="rId15" w:anchor="citenote1" w:history="1">
        <w:r w:rsidRPr="00222E2A">
          <w:rPr>
            <w:rFonts w:ascii="Times New Roman" w:eastAsia="Times New Roman" w:hAnsi="Times New Roman"/>
            <w:color w:val="1559B5"/>
            <w:sz w:val="28"/>
            <w:szCs w:val="28"/>
            <w:u w:val="single"/>
            <w:vertAlign w:val="superscript"/>
            <w:lang w:val="tt-RU" w:eastAsia="ru-RU"/>
          </w:rPr>
          <w:t>[1]</w:t>
        </w:r>
      </w:hyperlink>
      <w:r w:rsidRPr="00222E2A">
        <w:rPr>
          <w:rFonts w:ascii="Times New Roman" w:eastAsia="Times New Roman" w:hAnsi="Times New Roman"/>
          <w:i/>
          <w:iCs/>
          <w:sz w:val="28"/>
          <w:szCs w:val="28"/>
          <w:lang w:val="tt-RU" w:eastAsia="ru-RU"/>
        </w:rPr>
        <w:t> — </w:t>
      </w:r>
      <w:hyperlink r:id="rId16" w:tooltip="Антуан де Сент-Экзюпери" w:history="1">
        <w:r w:rsidRPr="00222E2A">
          <w:rPr>
            <w:rFonts w:ascii="Times New Roman" w:eastAsia="Times New Roman" w:hAnsi="Times New Roman"/>
            <w:i/>
            <w:iCs/>
            <w:color w:val="1559B5"/>
            <w:sz w:val="28"/>
            <w:szCs w:val="28"/>
            <w:u w:val="single"/>
            <w:lang w:val="tt-RU" w:eastAsia="ru-RU"/>
          </w:rPr>
          <w:t>Антуан де Сент-Экзюпери</w:t>
        </w:r>
      </w:hyperlink>
      <w:r w:rsidRPr="00222E2A">
        <w:rPr>
          <w:rFonts w:ascii="Times New Roman" w:eastAsia="Times New Roman" w:hAnsi="Times New Roman"/>
          <w:i/>
          <w:iCs/>
          <w:sz w:val="28"/>
          <w:szCs w:val="28"/>
          <w:lang w:val="tt-RU" w:eastAsia="ru-RU"/>
        </w:rPr>
        <w:t>, әсәрнең башлам өлешеннән.</w:t>
      </w:r>
    </w:p>
    <w:p w:rsidR="00F268A9" w:rsidRDefault="00F268A9" w:rsidP="00222E2A">
      <w:pPr>
        <w:spacing w:after="0" w:line="240" w:lineRule="auto"/>
        <w:jc w:val="both"/>
        <w:outlineLvl w:val="1"/>
        <w:rPr>
          <w:rFonts w:ascii="Times New Roman" w:eastAsia="Times New Roman" w:hAnsi="Times New Roman"/>
          <w:sz w:val="28"/>
          <w:szCs w:val="28"/>
          <w:lang w:val="tt-RU" w:eastAsia="ru-RU"/>
        </w:rPr>
      </w:pPr>
    </w:p>
    <w:p w:rsidR="00F268A9" w:rsidRDefault="00F268A9" w:rsidP="00222E2A">
      <w:pPr>
        <w:spacing w:after="0" w:line="240" w:lineRule="auto"/>
        <w:jc w:val="both"/>
        <w:outlineLvl w:val="1"/>
        <w:rPr>
          <w:rFonts w:ascii="Times New Roman" w:eastAsia="Times New Roman" w:hAnsi="Times New Roman"/>
          <w:sz w:val="28"/>
          <w:szCs w:val="28"/>
          <w:lang w:val="tt-RU" w:eastAsia="ru-RU"/>
        </w:rPr>
      </w:pPr>
    </w:p>
    <w:p w:rsidR="00222E2A" w:rsidRPr="00222E2A" w:rsidRDefault="00222E2A" w:rsidP="00222E2A">
      <w:pPr>
        <w:spacing w:after="0" w:line="240" w:lineRule="auto"/>
        <w:jc w:val="both"/>
        <w:outlineLvl w:val="1"/>
        <w:rPr>
          <w:rFonts w:ascii="Times New Roman" w:eastAsia="Times New Roman" w:hAnsi="Times New Roman"/>
          <w:b/>
          <w:sz w:val="28"/>
          <w:szCs w:val="28"/>
          <w:lang w:val="tt-RU" w:eastAsia="ru-RU"/>
        </w:rPr>
      </w:pPr>
      <w:r w:rsidRPr="00F268A9">
        <w:rPr>
          <w:rFonts w:ascii="Times New Roman" w:eastAsia="Times New Roman" w:hAnsi="Times New Roman"/>
          <w:b/>
          <w:sz w:val="28"/>
          <w:szCs w:val="28"/>
          <w:lang w:val="tt-RU" w:eastAsia="ru-RU"/>
        </w:rPr>
        <w:lastRenderedPageBreak/>
        <w:t>Тарих</w:t>
      </w:r>
    </w:p>
    <w:p w:rsidR="00222E2A" w:rsidRDefault="00222E2A" w:rsidP="00F268A9">
      <w:pPr>
        <w:spacing w:after="0" w:line="240" w:lineRule="auto"/>
        <w:jc w:val="both"/>
        <w:rPr>
          <w:rFonts w:ascii="Times New Roman" w:eastAsia="Times New Roman" w:hAnsi="Times New Roman"/>
          <w:sz w:val="28"/>
          <w:szCs w:val="28"/>
          <w:lang w:val="tt-RU" w:eastAsia="ru-RU"/>
        </w:rPr>
      </w:pPr>
      <w:r w:rsidRPr="00222E2A">
        <w:rPr>
          <w:rFonts w:ascii="Times New Roman" w:eastAsia="Times New Roman" w:hAnsi="Times New Roman"/>
          <w:sz w:val="28"/>
          <w:szCs w:val="28"/>
          <w:lang w:val="tt-RU" w:eastAsia="ru-RU"/>
        </w:rPr>
        <w:t>Экзюпери бу хикәяне </w:t>
      </w:r>
      <w:hyperlink r:id="rId17" w:tooltip="Нью-Йорк" w:history="1">
        <w:r w:rsidRPr="00222E2A">
          <w:rPr>
            <w:rFonts w:ascii="Times New Roman" w:eastAsia="Times New Roman" w:hAnsi="Times New Roman"/>
            <w:color w:val="1559B5"/>
            <w:sz w:val="28"/>
            <w:szCs w:val="28"/>
            <w:u w:val="single"/>
            <w:lang w:val="tt-RU" w:eastAsia="ru-RU"/>
          </w:rPr>
          <w:t>Нью-Йорк</w:t>
        </w:r>
      </w:hyperlink>
      <w:r w:rsidRPr="00222E2A">
        <w:rPr>
          <w:rFonts w:ascii="Times New Roman" w:eastAsia="Times New Roman" w:hAnsi="Times New Roman"/>
          <w:sz w:val="28"/>
          <w:szCs w:val="28"/>
          <w:lang w:val="tt-RU" w:eastAsia="ru-RU"/>
        </w:rPr>
        <w:t> шәһәрендә (</w:t>
      </w:r>
      <w:hyperlink r:id="rId18" w:tooltip="АКШ" w:history="1">
        <w:r w:rsidRPr="00222E2A">
          <w:rPr>
            <w:rFonts w:ascii="Times New Roman" w:eastAsia="Times New Roman" w:hAnsi="Times New Roman"/>
            <w:color w:val="1559B5"/>
            <w:sz w:val="28"/>
            <w:szCs w:val="28"/>
            <w:u w:val="single"/>
            <w:lang w:val="tt-RU" w:eastAsia="ru-RU"/>
          </w:rPr>
          <w:t>АКШ</w:t>
        </w:r>
      </w:hyperlink>
      <w:r w:rsidRPr="00222E2A">
        <w:rPr>
          <w:rFonts w:ascii="Times New Roman" w:eastAsia="Times New Roman" w:hAnsi="Times New Roman"/>
          <w:sz w:val="28"/>
          <w:szCs w:val="28"/>
          <w:lang w:val="tt-RU" w:eastAsia="ru-RU"/>
        </w:rPr>
        <w:t>) торганда яза башлый. Шуңа күрә дә, 1943 елда беренче нәшер юарманы «Рэйнал-энд-Хичкок» нәшрияте чыгара. Китап </w:t>
      </w:r>
      <w:hyperlink r:id="rId19" w:tooltip="Инглиз теле" w:history="1">
        <w:r w:rsidRPr="00222E2A">
          <w:rPr>
            <w:rFonts w:ascii="Times New Roman" w:eastAsia="Times New Roman" w:hAnsi="Times New Roman"/>
            <w:color w:val="1559B5"/>
            <w:sz w:val="28"/>
            <w:szCs w:val="28"/>
            <w:u w:val="single"/>
            <w:lang w:val="tt-RU" w:eastAsia="ru-RU"/>
          </w:rPr>
          <w:t>инглиз телендә</w:t>
        </w:r>
      </w:hyperlink>
      <w:r w:rsidRPr="00222E2A">
        <w:rPr>
          <w:rFonts w:ascii="Times New Roman" w:eastAsia="Times New Roman" w:hAnsi="Times New Roman"/>
          <w:sz w:val="28"/>
          <w:szCs w:val="28"/>
          <w:lang w:val="tt-RU" w:eastAsia="ru-RU"/>
        </w:rPr>
        <w:t> була, тәрҗемәчесе буларак Катерина Вудсны куялар. </w:t>
      </w:r>
      <w:hyperlink r:id="rId20" w:tooltip="Франса" w:history="1">
        <w:r w:rsidRPr="00222E2A">
          <w:rPr>
            <w:rFonts w:ascii="Times New Roman" w:eastAsia="Times New Roman" w:hAnsi="Times New Roman"/>
            <w:color w:val="1559B5"/>
            <w:sz w:val="28"/>
            <w:szCs w:val="28"/>
            <w:u w:val="single"/>
            <w:lang w:val="tt-RU" w:eastAsia="ru-RU"/>
          </w:rPr>
          <w:t>Франциядә</w:t>
        </w:r>
      </w:hyperlink>
      <w:r w:rsidRPr="00222E2A">
        <w:rPr>
          <w:rFonts w:ascii="Times New Roman" w:eastAsia="Times New Roman" w:hAnsi="Times New Roman"/>
          <w:sz w:val="28"/>
          <w:szCs w:val="28"/>
          <w:lang w:val="tt-RU" w:eastAsia="ru-RU"/>
        </w:rPr>
        <w:t> хикәя сугыштан соң гына, </w:t>
      </w:r>
      <w:hyperlink r:id="rId21" w:tooltip="" w:history="1">
        <w:r w:rsidRPr="00222E2A">
          <w:rPr>
            <w:rFonts w:ascii="Times New Roman" w:eastAsia="Times New Roman" w:hAnsi="Times New Roman"/>
            <w:color w:val="1559B5"/>
            <w:sz w:val="28"/>
            <w:szCs w:val="28"/>
            <w:u w:val="single"/>
            <w:lang w:val="tt-RU" w:eastAsia="ru-RU"/>
          </w:rPr>
          <w:t>1946 елда</w:t>
        </w:r>
      </w:hyperlink>
      <w:r w:rsidRPr="00222E2A">
        <w:rPr>
          <w:rFonts w:ascii="Times New Roman" w:eastAsia="Times New Roman" w:hAnsi="Times New Roman"/>
          <w:sz w:val="28"/>
          <w:szCs w:val="28"/>
          <w:lang w:val="tt-RU" w:eastAsia="ru-RU"/>
        </w:rPr>
        <w:t> «Эдисьон Гаймар» нәшрияте бастыра.</w:t>
      </w:r>
    </w:p>
    <w:p w:rsidR="00F268A9" w:rsidRDefault="00F268A9" w:rsidP="00F268A9">
      <w:pPr>
        <w:spacing w:after="0" w:line="240" w:lineRule="auto"/>
        <w:jc w:val="both"/>
        <w:rPr>
          <w:rFonts w:ascii="Times New Roman" w:eastAsia="Times New Roman" w:hAnsi="Times New Roman"/>
          <w:sz w:val="28"/>
          <w:szCs w:val="28"/>
          <w:lang w:val="tt-RU" w:eastAsia="ru-RU"/>
        </w:rPr>
      </w:pPr>
    </w:p>
    <w:p w:rsidR="00F268A9" w:rsidRDefault="00F268A9" w:rsidP="00F268A9">
      <w:pPr>
        <w:spacing w:after="0" w:line="240" w:lineRule="auto"/>
        <w:jc w:val="both"/>
        <w:rPr>
          <w:rFonts w:ascii="Times New Roman" w:eastAsia="Times New Roman" w:hAnsi="Times New Roman"/>
          <w:sz w:val="28"/>
          <w:szCs w:val="28"/>
          <w:lang w:val="tt-RU" w:eastAsia="ru-RU"/>
        </w:rPr>
      </w:pPr>
    </w:p>
    <w:p w:rsidR="00F268A9" w:rsidRPr="00222E2A" w:rsidRDefault="00F268A9" w:rsidP="00F268A9">
      <w:pPr>
        <w:spacing w:after="0" w:line="240" w:lineRule="auto"/>
        <w:jc w:val="both"/>
        <w:rPr>
          <w:rFonts w:ascii="Times New Roman" w:eastAsia="Times New Roman" w:hAnsi="Times New Roman"/>
          <w:b/>
          <w:sz w:val="28"/>
          <w:szCs w:val="28"/>
          <w:lang w:val="tt-RU" w:eastAsia="ru-RU"/>
        </w:rPr>
      </w:pPr>
      <w:r w:rsidRPr="00F268A9">
        <w:rPr>
          <w:rFonts w:ascii="Times New Roman" w:eastAsia="Times New Roman" w:hAnsi="Times New Roman"/>
          <w:b/>
          <w:sz w:val="28"/>
          <w:szCs w:val="28"/>
          <w:lang w:val="tt-RU" w:eastAsia="ru-RU"/>
        </w:rPr>
        <w:t>Өй эше. Хикәяне укып бетерергә.</w:t>
      </w:r>
    </w:p>
    <w:p w:rsidR="00222E2A" w:rsidRPr="00222E2A" w:rsidRDefault="00F268A9" w:rsidP="00222E2A">
      <w:pPr>
        <w:pStyle w:val="a7"/>
        <w:shd w:val="clear" w:color="auto" w:fill="FFFFFF"/>
        <w:spacing w:before="0" w:beforeAutospacing="0" w:after="0" w:afterAutospacing="0"/>
        <w:rPr>
          <w:rFonts w:ascii="Arial" w:hAnsi="Arial" w:cs="Arial"/>
          <w:color w:val="000000"/>
          <w:sz w:val="22"/>
          <w:szCs w:val="22"/>
          <w:lang w:val="tt-RU"/>
        </w:rPr>
      </w:pPr>
      <w:r>
        <w:rPr>
          <w:rFonts w:ascii="Arial" w:hAnsi="Arial" w:cs="Arial"/>
          <w:color w:val="000000"/>
          <w:sz w:val="22"/>
          <w:szCs w:val="22"/>
          <w:lang w:val="tt-RU"/>
        </w:rPr>
        <w:t xml:space="preserve"> </w:t>
      </w:r>
    </w:p>
    <w:p w:rsidR="00222E2A" w:rsidRPr="00222E2A" w:rsidRDefault="00222E2A" w:rsidP="00D2394A">
      <w:pPr>
        <w:rPr>
          <w:lang w:val="tt-RU"/>
        </w:rPr>
      </w:pPr>
    </w:p>
    <w:sectPr w:rsidR="00222E2A" w:rsidRPr="00222E2A" w:rsidSect="00712223">
      <w:headerReference w:type="default" r:id="rId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4FD" w:rsidRDefault="006354FD" w:rsidP="00D2394A">
      <w:pPr>
        <w:spacing w:after="0" w:line="240" w:lineRule="auto"/>
      </w:pPr>
      <w:r>
        <w:separator/>
      </w:r>
    </w:p>
  </w:endnote>
  <w:endnote w:type="continuationSeparator" w:id="0">
    <w:p w:rsidR="006354FD" w:rsidRDefault="006354FD" w:rsidP="00D239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4FD" w:rsidRDefault="006354FD" w:rsidP="00D2394A">
      <w:pPr>
        <w:spacing w:after="0" w:line="240" w:lineRule="auto"/>
      </w:pPr>
      <w:r>
        <w:separator/>
      </w:r>
    </w:p>
  </w:footnote>
  <w:footnote w:type="continuationSeparator" w:id="0">
    <w:p w:rsidR="006354FD" w:rsidRDefault="006354FD" w:rsidP="00D239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94A" w:rsidRDefault="00D2394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4E0650"/>
    <w:multiLevelType w:val="multilevel"/>
    <w:tmpl w:val="A02A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D2394A"/>
    <w:rsid w:val="00222E2A"/>
    <w:rsid w:val="0029412B"/>
    <w:rsid w:val="006354FD"/>
    <w:rsid w:val="00712223"/>
    <w:rsid w:val="00BA304D"/>
    <w:rsid w:val="00D2394A"/>
    <w:rsid w:val="00F26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94A"/>
    <w:rPr>
      <w:rFonts w:ascii="Calibri" w:eastAsia="Calibri" w:hAnsi="Calibri" w:cs="Times New Roman"/>
    </w:rPr>
  </w:style>
  <w:style w:type="paragraph" w:styleId="2">
    <w:name w:val="heading 2"/>
    <w:basedOn w:val="a"/>
    <w:link w:val="20"/>
    <w:uiPriority w:val="9"/>
    <w:qFormat/>
    <w:rsid w:val="00222E2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2394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2394A"/>
  </w:style>
  <w:style w:type="paragraph" w:styleId="a5">
    <w:name w:val="footer"/>
    <w:basedOn w:val="a"/>
    <w:link w:val="a6"/>
    <w:uiPriority w:val="99"/>
    <w:semiHidden/>
    <w:unhideWhenUsed/>
    <w:rsid w:val="00D2394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2394A"/>
  </w:style>
  <w:style w:type="paragraph" w:styleId="a7">
    <w:name w:val="Normal (Web)"/>
    <w:basedOn w:val="a"/>
    <w:uiPriority w:val="99"/>
    <w:semiHidden/>
    <w:unhideWhenUsed/>
    <w:rsid w:val="00222E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222E2A"/>
    <w:rPr>
      <w:rFonts w:ascii="Times New Roman" w:eastAsia="Times New Roman" w:hAnsi="Times New Roman" w:cs="Times New Roman"/>
      <w:b/>
      <w:bCs/>
      <w:sz w:val="36"/>
      <w:szCs w:val="36"/>
      <w:lang w:eastAsia="ru-RU"/>
    </w:rPr>
  </w:style>
  <w:style w:type="paragraph" w:customStyle="1" w:styleId="first-paragraph">
    <w:name w:val="first-paragraph"/>
    <w:basedOn w:val="a"/>
    <w:rsid w:val="00222E2A"/>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basedOn w:val="a0"/>
    <w:uiPriority w:val="99"/>
    <w:semiHidden/>
    <w:unhideWhenUsed/>
    <w:rsid w:val="00222E2A"/>
    <w:rPr>
      <w:color w:val="0000FF"/>
      <w:u w:val="single"/>
    </w:rPr>
  </w:style>
  <w:style w:type="character" w:customStyle="1" w:styleId="mw-headline">
    <w:name w:val="mw-headline"/>
    <w:basedOn w:val="a0"/>
    <w:rsid w:val="00222E2A"/>
  </w:style>
  <w:style w:type="paragraph" w:styleId="a9">
    <w:name w:val="Balloon Text"/>
    <w:basedOn w:val="a"/>
    <w:link w:val="aa"/>
    <w:uiPriority w:val="99"/>
    <w:semiHidden/>
    <w:unhideWhenUsed/>
    <w:rsid w:val="00222E2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22E2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3469850">
      <w:bodyDiv w:val="1"/>
      <w:marLeft w:val="0"/>
      <w:marRight w:val="0"/>
      <w:marTop w:val="0"/>
      <w:marBottom w:val="0"/>
      <w:divBdr>
        <w:top w:val="none" w:sz="0" w:space="0" w:color="auto"/>
        <w:left w:val="none" w:sz="0" w:space="0" w:color="auto"/>
        <w:bottom w:val="none" w:sz="0" w:space="0" w:color="auto"/>
        <w:right w:val="none" w:sz="0" w:space="0" w:color="auto"/>
      </w:divBdr>
    </w:div>
    <w:div w:id="268708003">
      <w:bodyDiv w:val="1"/>
      <w:marLeft w:val="0"/>
      <w:marRight w:val="0"/>
      <w:marTop w:val="0"/>
      <w:marBottom w:val="0"/>
      <w:divBdr>
        <w:top w:val="none" w:sz="0" w:space="0" w:color="auto"/>
        <w:left w:val="none" w:sz="0" w:space="0" w:color="auto"/>
        <w:bottom w:val="none" w:sz="0" w:space="0" w:color="auto"/>
        <w:right w:val="none" w:sz="0" w:space="0" w:color="auto"/>
      </w:divBdr>
    </w:div>
    <w:div w:id="284390118">
      <w:bodyDiv w:val="1"/>
      <w:marLeft w:val="0"/>
      <w:marRight w:val="0"/>
      <w:marTop w:val="0"/>
      <w:marBottom w:val="0"/>
      <w:divBdr>
        <w:top w:val="none" w:sz="0" w:space="0" w:color="auto"/>
        <w:left w:val="none" w:sz="0" w:space="0" w:color="auto"/>
        <w:bottom w:val="none" w:sz="0" w:space="0" w:color="auto"/>
        <w:right w:val="none" w:sz="0" w:space="0" w:color="auto"/>
      </w:divBdr>
      <w:divsChild>
        <w:div w:id="342976959">
          <w:blockQuote w:val="1"/>
          <w:marLeft w:val="720"/>
          <w:marRight w:val="720"/>
          <w:marTop w:val="100"/>
          <w:marBottom w:val="100"/>
          <w:divBdr>
            <w:top w:val="none" w:sz="0" w:space="0" w:color="auto"/>
            <w:left w:val="none" w:sz="0" w:space="0" w:color="auto"/>
            <w:bottom w:val="none" w:sz="0" w:space="0" w:color="auto"/>
            <w:right w:val="none" w:sz="0" w:space="0" w:color="auto"/>
          </w:divBdr>
        </w:div>
        <w:div w:id="66541177">
          <w:marLeft w:val="0"/>
          <w:marRight w:val="0"/>
          <w:marTop w:val="0"/>
          <w:marBottom w:val="470"/>
          <w:divBdr>
            <w:top w:val="none" w:sz="0" w:space="0" w:color="auto"/>
            <w:left w:val="none" w:sz="0" w:space="0" w:color="auto"/>
            <w:bottom w:val="none" w:sz="0" w:space="0" w:color="auto"/>
            <w:right w:val="none" w:sz="0" w:space="0" w:color="auto"/>
          </w:divBdr>
          <w:divsChild>
            <w:div w:id="1089500779">
              <w:marLeft w:val="0"/>
              <w:marRight w:val="0"/>
              <w:marTop w:val="0"/>
              <w:marBottom w:val="0"/>
              <w:divBdr>
                <w:top w:val="none" w:sz="0" w:space="0" w:color="auto"/>
                <w:left w:val="none" w:sz="0" w:space="0" w:color="auto"/>
                <w:bottom w:val="none" w:sz="0" w:space="0" w:color="auto"/>
                <w:right w:val="none" w:sz="0" w:space="0" w:color="auto"/>
              </w:divBdr>
              <w:divsChild>
                <w:div w:id="675309297">
                  <w:marLeft w:val="0"/>
                  <w:marRight w:val="0"/>
                  <w:marTop w:val="0"/>
                  <w:marBottom w:val="0"/>
                  <w:divBdr>
                    <w:top w:val="none" w:sz="0" w:space="0" w:color="auto"/>
                    <w:left w:val="none" w:sz="0" w:space="0" w:color="auto"/>
                    <w:bottom w:val="none" w:sz="0" w:space="0" w:color="auto"/>
                    <w:right w:val="none" w:sz="0" w:space="0" w:color="auto"/>
                  </w:divBdr>
                  <w:divsChild>
                    <w:div w:id="1260679377">
                      <w:marLeft w:val="0"/>
                      <w:marRight w:val="0"/>
                      <w:marTop w:val="0"/>
                      <w:marBottom w:val="0"/>
                      <w:divBdr>
                        <w:top w:val="none" w:sz="0" w:space="0" w:color="auto"/>
                        <w:left w:val="none" w:sz="0" w:space="0" w:color="auto"/>
                        <w:bottom w:val="none" w:sz="0" w:space="0" w:color="auto"/>
                        <w:right w:val="none" w:sz="0" w:space="0" w:color="auto"/>
                      </w:divBdr>
                      <w:divsChild>
                        <w:div w:id="499660405">
                          <w:marLeft w:val="0"/>
                          <w:marRight w:val="0"/>
                          <w:marTop w:val="0"/>
                          <w:marBottom w:val="0"/>
                          <w:divBdr>
                            <w:top w:val="none" w:sz="0" w:space="0" w:color="auto"/>
                            <w:left w:val="none" w:sz="0" w:space="0" w:color="auto"/>
                            <w:bottom w:val="none" w:sz="0" w:space="0" w:color="auto"/>
                            <w:right w:val="none" w:sz="0" w:space="0" w:color="auto"/>
                          </w:divBdr>
                          <w:divsChild>
                            <w:div w:id="2085251283">
                              <w:marLeft w:val="0"/>
                              <w:marRight w:val="0"/>
                              <w:marTop w:val="0"/>
                              <w:marBottom w:val="0"/>
                              <w:divBdr>
                                <w:top w:val="none" w:sz="0" w:space="0" w:color="auto"/>
                                <w:left w:val="none" w:sz="0" w:space="0" w:color="auto"/>
                                <w:bottom w:val="none" w:sz="0" w:space="0" w:color="auto"/>
                                <w:right w:val="none" w:sz="0" w:space="0" w:color="auto"/>
                              </w:divBdr>
                              <w:divsChild>
                                <w:div w:id="1531995021">
                                  <w:marLeft w:val="0"/>
                                  <w:marRight w:val="0"/>
                                  <w:marTop w:val="100"/>
                                  <w:marBottom w:val="100"/>
                                  <w:divBdr>
                                    <w:top w:val="none" w:sz="0" w:space="0" w:color="auto"/>
                                    <w:left w:val="none" w:sz="0" w:space="0" w:color="auto"/>
                                    <w:bottom w:val="none" w:sz="0" w:space="0" w:color="auto"/>
                                    <w:right w:val="none" w:sz="0" w:space="0" w:color="auto"/>
                                  </w:divBdr>
                                </w:div>
                                <w:div w:id="73813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1827">
                      <w:marLeft w:val="0"/>
                      <w:marRight w:val="0"/>
                      <w:marTop w:val="0"/>
                      <w:marBottom w:val="0"/>
                      <w:divBdr>
                        <w:top w:val="none" w:sz="0" w:space="0" w:color="auto"/>
                        <w:left w:val="none" w:sz="0" w:space="0" w:color="auto"/>
                        <w:bottom w:val="none" w:sz="0" w:space="0" w:color="auto"/>
                        <w:right w:val="none" w:sz="0" w:space="0" w:color="auto"/>
                      </w:divBdr>
                      <w:divsChild>
                        <w:div w:id="2084913216">
                          <w:marLeft w:val="0"/>
                          <w:marRight w:val="0"/>
                          <w:marTop w:val="0"/>
                          <w:marBottom w:val="0"/>
                          <w:divBdr>
                            <w:top w:val="none" w:sz="0" w:space="0" w:color="auto"/>
                            <w:left w:val="none" w:sz="0" w:space="0" w:color="auto"/>
                            <w:bottom w:val="none" w:sz="0" w:space="0" w:color="auto"/>
                            <w:right w:val="none" w:sz="0" w:space="0" w:color="auto"/>
                          </w:divBdr>
                          <w:divsChild>
                            <w:div w:id="692193470">
                              <w:marLeft w:val="0"/>
                              <w:marRight w:val="0"/>
                              <w:marTop w:val="0"/>
                              <w:marBottom w:val="0"/>
                              <w:divBdr>
                                <w:top w:val="none" w:sz="0" w:space="0" w:color="auto"/>
                                <w:left w:val="none" w:sz="0" w:space="0" w:color="auto"/>
                                <w:bottom w:val="none" w:sz="0" w:space="0" w:color="auto"/>
                                <w:right w:val="none" w:sz="0" w:space="0" w:color="auto"/>
                              </w:divBdr>
                              <w:divsChild>
                                <w:div w:id="991180860">
                                  <w:marLeft w:val="0"/>
                                  <w:marRight w:val="0"/>
                                  <w:marTop w:val="100"/>
                                  <w:marBottom w:val="100"/>
                                  <w:divBdr>
                                    <w:top w:val="none" w:sz="0" w:space="0" w:color="auto"/>
                                    <w:left w:val="none" w:sz="0" w:space="0" w:color="auto"/>
                                    <w:bottom w:val="none" w:sz="0" w:space="0" w:color="auto"/>
                                    <w:right w:val="none" w:sz="0" w:space="0" w:color="auto"/>
                                  </w:divBdr>
                                </w:div>
                                <w:div w:id="172097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72597">
                      <w:marLeft w:val="0"/>
                      <w:marRight w:val="0"/>
                      <w:marTop w:val="0"/>
                      <w:marBottom w:val="0"/>
                      <w:divBdr>
                        <w:top w:val="none" w:sz="0" w:space="0" w:color="auto"/>
                        <w:left w:val="none" w:sz="0" w:space="0" w:color="auto"/>
                        <w:bottom w:val="none" w:sz="0" w:space="0" w:color="auto"/>
                        <w:right w:val="none" w:sz="0" w:space="0" w:color="auto"/>
                      </w:divBdr>
                      <w:divsChild>
                        <w:div w:id="1371028082">
                          <w:marLeft w:val="0"/>
                          <w:marRight w:val="0"/>
                          <w:marTop w:val="0"/>
                          <w:marBottom w:val="0"/>
                          <w:divBdr>
                            <w:top w:val="none" w:sz="0" w:space="0" w:color="auto"/>
                            <w:left w:val="none" w:sz="0" w:space="0" w:color="auto"/>
                            <w:bottom w:val="none" w:sz="0" w:space="0" w:color="auto"/>
                            <w:right w:val="none" w:sz="0" w:space="0" w:color="auto"/>
                          </w:divBdr>
                          <w:divsChild>
                            <w:div w:id="303433854">
                              <w:marLeft w:val="0"/>
                              <w:marRight w:val="0"/>
                              <w:marTop w:val="0"/>
                              <w:marBottom w:val="0"/>
                              <w:divBdr>
                                <w:top w:val="none" w:sz="0" w:space="0" w:color="auto"/>
                                <w:left w:val="none" w:sz="0" w:space="0" w:color="auto"/>
                                <w:bottom w:val="none" w:sz="0" w:space="0" w:color="auto"/>
                                <w:right w:val="none" w:sz="0" w:space="0" w:color="auto"/>
                              </w:divBdr>
                              <w:divsChild>
                                <w:div w:id="43020501">
                                  <w:marLeft w:val="0"/>
                                  <w:marRight w:val="0"/>
                                  <w:marTop w:val="100"/>
                                  <w:marBottom w:val="100"/>
                                  <w:divBdr>
                                    <w:top w:val="none" w:sz="0" w:space="0" w:color="auto"/>
                                    <w:left w:val="none" w:sz="0" w:space="0" w:color="auto"/>
                                    <w:bottom w:val="none" w:sz="0" w:space="0" w:color="auto"/>
                                    <w:right w:val="none" w:sz="0" w:space="0" w:color="auto"/>
                                  </w:divBdr>
                                </w:div>
                                <w:div w:id="105102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03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ile/d/0Bx9_h_s-zv6PS3ZZQjRQbTF2QU0/preview" TargetMode="External"/><Relationship Id="rId13" Type="http://schemas.openxmlformats.org/officeDocument/2006/relationships/hyperlink" Target="https://www.wikiwand.com/tt/6_%D0%B0%D0%BF%D1%80%D0%B5%D0%BB%D1%8C" TargetMode="External"/><Relationship Id="rId18" Type="http://schemas.openxmlformats.org/officeDocument/2006/relationships/hyperlink" Target="https://www.wikiwand.com/tt/%D0%90%D0%9A%D0%A8" TargetMode="External"/><Relationship Id="rId3" Type="http://schemas.openxmlformats.org/officeDocument/2006/relationships/settings" Target="settings.xml"/><Relationship Id="rId21" Type="http://schemas.openxmlformats.org/officeDocument/2006/relationships/hyperlink" Target="https://www.wikiwand.com/tt/1946_%D0%B5%D0%BB" TargetMode="External"/><Relationship Id="rId7" Type="http://schemas.openxmlformats.org/officeDocument/2006/relationships/hyperlink" Target="https://magarif-vakyt.ru/elektronnye-uchebniki-online-versija/" TargetMode="External"/><Relationship Id="rId12" Type="http://schemas.openxmlformats.org/officeDocument/2006/relationships/hyperlink" Target="https://www.wikiwand.com/tt/1943_%D0%B5%D0%BB" TargetMode="External"/><Relationship Id="rId17" Type="http://schemas.openxmlformats.org/officeDocument/2006/relationships/hyperlink" Target="https://www.wikiwand.com/tt/%D0%9D%D1%8C%D1%8E-%D0%99%D0%BE%D1%80%D0%BA" TargetMode="External"/><Relationship Id="rId2" Type="http://schemas.openxmlformats.org/officeDocument/2006/relationships/styles" Target="styles.xml"/><Relationship Id="rId16" Type="http://schemas.openxmlformats.org/officeDocument/2006/relationships/hyperlink" Target="https://www.wikiwand.com/tt/%D0%90%D0%BD%D1%82%D1%83%D0%B0%D0%BD_%D0%B4%D0%B5_%D0%A1%D0%B5%D0%BD%D1%82-%D0%AD%D0%BA%D0%B7%D1%8E%D0%BF%D0%B5%D1%80%D0%B8" TargetMode="External"/><Relationship Id="rId20" Type="http://schemas.openxmlformats.org/officeDocument/2006/relationships/hyperlink" Target="https://www.wikiwand.com/tt/%D0%A4%D1%80%D0%B0%D0%BD%D1%81%D0%B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kiwand.com/tt/%D0%90%D0%BD%D1%82%D1%83%D0%B0%D0%BD_%D0%B4%D0%B5_%D0%A1%D0%B5%D0%BD%D1%82-%D0%AD%D0%BA%D0%B7%D1%8E%D0%BF%D0%B5%D1%80%D0%B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ikiwand.com/tt/%D0%9D%D3%99%D0%BD%D0%B8_%D0%BF%D1%80%D0%B8%D0%BD%D1%86" TargetMode="External"/><Relationship Id="rId23" Type="http://schemas.openxmlformats.org/officeDocument/2006/relationships/fontTable" Target="fontTable.xml"/><Relationship Id="rId10" Type="http://schemas.openxmlformats.org/officeDocument/2006/relationships/hyperlink" Target="https://www.wikiwand.com/tt/%D0%A4%D1%80%D0%B0%D0%BD%D1%86%D1%83%D0%B7_%D1%82%D0%B5%D0%BB%D0%B5" TargetMode="External"/><Relationship Id="rId19" Type="http://schemas.openxmlformats.org/officeDocument/2006/relationships/hyperlink" Target="https://www.wikiwand.com/tt/%D0%98%D0%BD%D0%B3%D0%BB%D0%B8%D0%B7_%D1%82%D0%B5%D0%BB%D0%B5" TargetMode="External"/><Relationship Id="rId4" Type="http://schemas.openxmlformats.org/officeDocument/2006/relationships/webSettings" Target="webSettings.xml"/><Relationship Id="rId9" Type="http://schemas.openxmlformats.org/officeDocument/2006/relationships/hyperlink" Target="https://docs.google.com/file/d/0Bx9_h_s-zv6PdWN3SGdWbUpJYms/preview" TargetMode="External"/><Relationship Id="rId14" Type="http://schemas.openxmlformats.org/officeDocument/2006/relationships/hyperlink" Target="https://www.wikiwand.com/tt/%D0%9D%D1%8C%D1%8E-%D0%99%D0%BE%D1%80%D0%BA"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547</Words>
  <Characters>3121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Гулара</dc:creator>
  <cp:lastModifiedBy>Гулара</cp:lastModifiedBy>
  <cp:revision>1</cp:revision>
  <dcterms:created xsi:type="dcterms:W3CDTF">2020-04-23T18:39:00Z</dcterms:created>
  <dcterms:modified xsi:type="dcterms:W3CDTF">2020-04-23T19:52:00Z</dcterms:modified>
</cp:coreProperties>
</file>